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2944" w14:textId="77777777" w:rsidR="00AB5BA3" w:rsidRDefault="00AB5BA3">
      <w:pPr>
        <w:spacing w:line="213" w:lineRule="exact"/>
        <w:rPr>
          <w:sz w:val="17"/>
          <w:szCs w:val="17"/>
        </w:rPr>
      </w:pPr>
    </w:p>
    <w:p w14:paraId="2979FD08" w14:textId="77777777" w:rsidR="00AB5BA3" w:rsidRDefault="00AB5BA3">
      <w:pPr>
        <w:rPr>
          <w:sz w:val="2"/>
          <w:szCs w:val="2"/>
        </w:rPr>
        <w:sectPr w:rsidR="00AB5BA3">
          <w:headerReference w:type="default" r:id="rId8"/>
          <w:pgSz w:w="11900" w:h="16840"/>
          <w:pgMar w:top="930" w:right="0" w:bottom="982" w:left="0" w:header="0" w:footer="3" w:gutter="0"/>
          <w:cols w:space="720"/>
          <w:noEndnote/>
          <w:docGrid w:linePitch="360"/>
        </w:sectPr>
      </w:pPr>
    </w:p>
    <w:p w14:paraId="47ECE1E4" w14:textId="77777777" w:rsidR="00AB5BA3" w:rsidRDefault="00DD0A0F">
      <w:pPr>
        <w:pStyle w:val="Bodytext30"/>
        <w:shd w:val="clear" w:color="auto" w:fill="auto"/>
        <w:spacing w:after="228" w:line="240" w:lineRule="exact"/>
      </w:pPr>
      <w:r>
        <w:t xml:space="preserve">Powiatowy Urząd Pracy w Elblągu </w:t>
      </w:r>
    </w:p>
    <w:p w14:paraId="65A2B454" w14:textId="77777777" w:rsidR="00AB5BA3" w:rsidRDefault="008B11EC">
      <w:pPr>
        <w:pStyle w:val="Bodytext30"/>
        <w:shd w:val="clear" w:color="auto" w:fill="auto"/>
        <w:spacing w:after="215" w:line="240" w:lineRule="exact"/>
        <w:ind w:left="40"/>
        <w:jc w:val="center"/>
      </w:pPr>
      <w:r>
        <w:t>Szczegółowy opis przedmiotu zamówienia</w:t>
      </w:r>
    </w:p>
    <w:p w14:paraId="2DECE5D0" w14:textId="71A4CE25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54"/>
        </w:tabs>
        <w:spacing w:before="0" w:after="233"/>
        <w:ind w:left="760" w:hanging="300"/>
      </w:pPr>
      <w:r>
        <w:t xml:space="preserve">Przedmiotem zamówienia jest świadczenie usług pocztowych w obrocie krajowym i zagranicznym dla </w:t>
      </w:r>
      <w:r w:rsidR="00DD0A0F">
        <w:t xml:space="preserve">Powiatowego Urzędu Pracy w Elblągu </w:t>
      </w:r>
      <w:r w:rsidR="000D34FE">
        <w:t xml:space="preserve">i Filii PUP w Pasłęku </w:t>
      </w:r>
      <w:r>
        <w:t xml:space="preserve"> w zakresie przyjmowania, przemieszczania i doręczania przesyłek listowych i paczek zgodnie z ustawą z dnia 23 listopada 2012 roku P</w:t>
      </w:r>
      <w:r w:rsidR="006E31A3">
        <w:t>rawo pocztowe (Dz.U. z 202</w:t>
      </w:r>
      <w:r w:rsidR="0076407E">
        <w:t>5</w:t>
      </w:r>
      <w:r w:rsidR="006E31A3">
        <w:t xml:space="preserve"> r., poz. </w:t>
      </w:r>
      <w:r w:rsidR="0076407E">
        <w:t xml:space="preserve">366 </w:t>
      </w:r>
      <w:r w:rsidR="006E31A3">
        <w:t>ze zm.</w:t>
      </w:r>
      <w:r>
        <w:t xml:space="preserve">), zwrotu przesyłek i paczek niedoręczonych oraz dostarczanie i odbiór przesyłek do siedziby zamawiającego w </w:t>
      </w:r>
      <w:r w:rsidR="00DD0A0F">
        <w:t>Elblągu i Filii PUP w Pasłęku.</w:t>
      </w:r>
    </w:p>
    <w:p w14:paraId="74393A98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54"/>
        </w:tabs>
        <w:spacing w:before="0" w:after="244" w:line="278" w:lineRule="exact"/>
        <w:ind w:left="760" w:hanging="300"/>
      </w:pPr>
      <w:r>
        <w:t>Zamawiający nie przewiduje nadawania przesyłek pocztowych wymagających nadania w placówce operatora wyznaczonego .</w:t>
      </w:r>
    </w:p>
    <w:p w14:paraId="5289D7D9" w14:textId="77777777" w:rsidR="00AB5BA3" w:rsidRPr="00F64D55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  <w:rPr>
          <w:sz w:val="22"/>
          <w:szCs w:val="22"/>
        </w:rPr>
      </w:pPr>
      <w:r w:rsidRPr="00F64D55">
        <w:rPr>
          <w:sz w:val="22"/>
          <w:szCs w:val="22"/>
        </w:rPr>
        <w:t>Przez przesyłki pocztowe, będące przedmiotem zamówienia rozumie się przesyłki listowe:</w:t>
      </w:r>
    </w:p>
    <w:p w14:paraId="34107CB2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1)nierejestrowane ekonomiczne – przesyłka nierejestrowana nie będąca przesyłką najszybszej kategorii, </w:t>
      </w:r>
    </w:p>
    <w:p w14:paraId="778C7773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2)nierejestrowane priorytetowe – przesyłka nierejestrowana najszybszej kategorii, </w:t>
      </w:r>
    </w:p>
    <w:p w14:paraId="62CF7F38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3)polecone ekonomiczne – przesyłka rejestrowana będąca przesyłką listową, przemieszczaną i doręczaną w sposób zabezpieczający ją przed utratą, ubytkiem zawartości lub uszkodzeniem, </w:t>
      </w:r>
    </w:p>
    <w:p w14:paraId="4D507EB4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4)polecone priorytetowe – przesyłka rejestrowana najszybszej kategorii będąca przesyłką listową, przemieszczaną i doręczaną w sposób zabezpieczający ją przed utratą, ubytkiem zawartości lub uszkodzeniem, </w:t>
      </w:r>
    </w:p>
    <w:p w14:paraId="2419A6CB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5)polecone ekonomiczne z potwierdzeniem odbioru – przesyłka listowa przyjęta za potwierdzeniem nadania i doręczona za pokwitowaniem odbioru, </w:t>
      </w:r>
    </w:p>
    <w:p w14:paraId="072086B4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6) polecone priorytetowe z potwierdzeniem odbioru  – przesyłka najszybszej kategorii przyjęta za potwierdzeniem nadania i doręczona za pokwitowaniem odbioru, </w:t>
      </w:r>
    </w:p>
    <w:p w14:paraId="6371A468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05DC4969" w14:textId="08C407F3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>Zamawiający wymaga, aby Wykonawca doręczał przesyłki listowe krajowe przyjęte do przemieszczenia i doręczenia zgodnie z ustawą Prawo pocztowe i aktach wykonawczych wydanych na jej podstawie w tym rozporządzenie Ministra Administracji i Cyfryzacji  z dnia 29 kwietnia 2013 r. w sprawie warunków wykonywania usług powszechnych przez operatora wyznaczonego Dz.U. 2020 poz. 1026 rozdział 2 ust. 4.”</w:t>
      </w:r>
    </w:p>
    <w:p w14:paraId="1A43BF59" w14:textId="77777777" w:rsidR="00F64D55" w:rsidRPr="00F64D55" w:rsidRDefault="00F64D55" w:rsidP="00F64D55">
      <w:pPr>
        <w:pStyle w:val="Bodytext20"/>
        <w:shd w:val="clear" w:color="auto" w:fill="auto"/>
        <w:tabs>
          <w:tab w:val="left" w:pos="854"/>
        </w:tabs>
        <w:spacing w:before="0" w:after="0" w:line="274" w:lineRule="exact"/>
        <w:ind w:left="760" w:firstLine="0"/>
        <w:rPr>
          <w:sz w:val="22"/>
          <w:szCs w:val="22"/>
        </w:rPr>
      </w:pPr>
    </w:p>
    <w:p w14:paraId="7B45B085" w14:textId="77777777" w:rsidR="00AB5BA3" w:rsidRDefault="008B11EC">
      <w:pPr>
        <w:pStyle w:val="Bodytext20"/>
        <w:shd w:val="clear" w:color="auto" w:fill="auto"/>
        <w:spacing w:before="0" w:after="0" w:line="274" w:lineRule="exact"/>
        <w:ind w:left="900" w:hanging="400"/>
      </w:pPr>
      <w:r>
        <w:rPr>
          <w:rStyle w:val="Bodytext21"/>
        </w:rPr>
        <w:t>Format S</w:t>
      </w:r>
      <w:r>
        <w:t xml:space="preserve"> to przesyłki o wymiarach:</w:t>
      </w:r>
    </w:p>
    <w:p w14:paraId="3B91D36E" w14:textId="77777777" w:rsidR="00AB5BA3" w:rsidRDefault="008B11EC">
      <w:pPr>
        <w:pStyle w:val="Bodytext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maksimum - żaden z wymiarów nie może przekroczyć: wysokość 20 mm, długość 230 mm, szerokość 160 mm,</w:t>
      </w:r>
    </w:p>
    <w:p w14:paraId="6468F934" w14:textId="77777777" w:rsidR="00AB5BA3" w:rsidRDefault="008B11EC">
      <w:pPr>
        <w:pStyle w:val="Bodytext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minimum - wymiary strony adresowej nie mogą być mniejsze niż 90 x 140 mm.</w:t>
      </w:r>
    </w:p>
    <w:p w14:paraId="2A2D1C5B" w14:textId="77777777" w:rsidR="00AB5BA3" w:rsidRDefault="008B11EC">
      <w:pPr>
        <w:pStyle w:val="Bodytext20"/>
        <w:shd w:val="clear" w:color="auto" w:fill="auto"/>
        <w:spacing w:before="0" w:after="0" w:line="274" w:lineRule="exact"/>
        <w:ind w:left="900" w:hanging="400"/>
      </w:pPr>
      <w:r>
        <w:rPr>
          <w:rStyle w:val="Bodytext21"/>
        </w:rPr>
        <w:t>Format M</w:t>
      </w:r>
      <w:r>
        <w:t xml:space="preserve"> to przesyłki o wymiarach:</w:t>
      </w:r>
    </w:p>
    <w:p w14:paraId="1FA58815" w14:textId="77777777" w:rsidR="00AB5BA3" w:rsidRDefault="008B11EC">
      <w:pPr>
        <w:pStyle w:val="Bodytext20"/>
        <w:numPr>
          <w:ilvl w:val="0"/>
          <w:numId w:val="4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maksimum - żaden z wymiarów nie może przekroczyć : wysokość 20 mm, długość 325 mm, szerokość 230 mm,</w:t>
      </w:r>
    </w:p>
    <w:p w14:paraId="2C6249DF" w14:textId="77777777" w:rsidR="00AB5BA3" w:rsidRDefault="008B11EC">
      <w:pPr>
        <w:pStyle w:val="Bodytext20"/>
        <w:numPr>
          <w:ilvl w:val="0"/>
          <w:numId w:val="4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minimum - wymiary strony adresowej nie mogą być mniejsze niż 90 x 140 mm</w:t>
      </w:r>
    </w:p>
    <w:p w14:paraId="51B8CB59" w14:textId="77777777" w:rsidR="00AB5BA3" w:rsidRDefault="008B11EC">
      <w:pPr>
        <w:pStyle w:val="Bodytext20"/>
        <w:shd w:val="clear" w:color="auto" w:fill="auto"/>
        <w:spacing w:before="0" w:after="0" w:line="274" w:lineRule="exact"/>
        <w:ind w:left="900" w:hanging="400"/>
      </w:pPr>
      <w:r>
        <w:rPr>
          <w:rStyle w:val="Bodytext21"/>
        </w:rPr>
        <w:t>Format L</w:t>
      </w:r>
      <w:r>
        <w:t xml:space="preserve"> to przesyłki o wymiarach</w:t>
      </w:r>
    </w:p>
    <w:p w14:paraId="395DFF48" w14:textId="77777777" w:rsidR="00AB5BA3" w:rsidRDefault="008B11EC">
      <w:pPr>
        <w:pStyle w:val="Bodytext20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  <w:jc w:val="left"/>
      </w:pPr>
      <w:r>
        <w:t>maksimum - suma długości, szerokości i wysokości 900 mm, przy czym największy z tych wymiarów (długość) nie może przekroczyć 600 mm,</w:t>
      </w:r>
    </w:p>
    <w:p w14:paraId="0D6B6430" w14:textId="77777777" w:rsidR="00AB5BA3" w:rsidRDefault="008B11EC">
      <w:pPr>
        <w:pStyle w:val="Bodytext20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minimum - wymiary strony adresowej nie mogą być mniejsze niż 90 x 140 mm.</w:t>
      </w:r>
    </w:p>
    <w:p w14:paraId="51E60C02" w14:textId="77777777" w:rsidR="005478C8" w:rsidRDefault="005478C8" w:rsidP="005478C8">
      <w:pPr>
        <w:pStyle w:val="Bodytext20"/>
        <w:shd w:val="clear" w:color="auto" w:fill="auto"/>
        <w:tabs>
          <w:tab w:val="left" w:pos="854"/>
        </w:tabs>
        <w:spacing w:before="0" w:after="0" w:line="274" w:lineRule="exact"/>
        <w:ind w:firstLine="0"/>
      </w:pPr>
    </w:p>
    <w:p w14:paraId="661740D9" w14:textId="07E76271" w:rsidR="005478C8" w:rsidRPr="005478C8" w:rsidRDefault="005478C8" w:rsidP="005478C8">
      <w:pPr>
        <w:pStyle w:val="Bodytext20"/>
        <w:shd w:val="clear" w:color="auto" w:fill="auto"/>
        <w:tabs>
          <w:tab w:val="left" w:pos="854"/>
        </w:tabs>
        <w:spacing w:before="0" w:after="0" w:line="274" w:lineRule="exact"/>
        <w:ind w:firstLine="0"/>
        <w:rPr>
          <w:color w:val="31849B" w:themeColor="accent5" w:themeShade="BF"/>
        </w:rPr>
        <w:sectPr w:rsidR="005478C8" w:rsidRPr="005478C8">
          <w:type w:val="continuous"/>
          <w:pgSz w:w="11900" w:h="16840"/>
          <w:pgMar w:top="930" w:right="1189" w:bottom="982" w:left="1380" w:header="0" w:footer="3" w:gutter="0"/>
          <w:cols w:space="720"/>
          <w:noEndnote/>
          <w:docGrid w:linePitch="360"/>
        </w:sectPr>
      </w:pPr>
      <w:r w:rsidRPr="005478C8">
        <w:rPr>
          <w:color w:val="31849B" w:themeColor="accent5" w:themeShade="BF"/>
        </w:rPr>
        <w:t>C</w:t>
      </w:r>
      <w:r w:rsidRPr="005478C8">
        <w:rPr>
          <w:color w:val="31849B" w:themeColor="accent5" w:themeShade="BF"/>
        </w:rPr>
        <w:t>zas przebiegu przesyłek wynosi odpowiednio: dla przesyłek pocztowych najszybszej kategorii (priorytetowych): D+3</w:t>
      </w:r>
      <w:r w:rsidRPr="005478C8">
        <w:rPr>
          <w:color w:val="31849B" w:themeColor="accent5" w:themeShade="BF"/>
        </w:rPr>
        <w:t xml:space="preserve">, </w:t>
      </w:r>
      <w:r w:rsidRPr="005478C8">
        <w:rPr>
          <w:color w:val="31849B" w:themeColor="accent5" w:themeShade="BF"/>
        </w:rPr>
        <w:t>a dla przesyłek pocztowych niebędących przesyłkami najszybszej kategorii (ekonomicznych): D+5</w:t>
      </w:r>
      <w:r w:rsidRPr="005478C8">
        <w:rPr>
          <w:color w:val="31849B" w:themeColor="accent5" w:themeShade="BF"/>
        </w:rPr>
        <w:t>.</w:t>
      </w:r>
    </w:p>
    <w:p w14:paraId="251FC0EA" w14:textId="77777777" w:rsidR="00AB5BA3" w:rsidRDefault="008B11EC" w:rsidP="009929A7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74" w:lineRule="exact"/>
        <w:ind w:left="440" w:hanging="440"/>
      </w:pPr>
      <w:r>
        <w:lastRenderedPageBreak/>
        <w:t>Zamawiający wymaga aby usługi były realizowane na zasadach określonych w przepisach prawa, w szczególności:</w:t>
      </w:r>
    </w:p>
    <w:p w14:paraId="4E38A30E" w14:textId="745045E7" w:rsidR="00AB5BA3" w:rsidRDefault="008B11EC" w:rsidP="009929A7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440" w:firstLine="0"/>
      </w:pPr>
      <w:r>
        <w:t>ustawie z dnia 23 listopada 2012 roku Prawo pocztowe</w:t>
      </w:r>
      <w:r w:rsidR="0076407E">
        <w:t xml:space="preserve"> (Dz.U. z 2025, poz. 366 ze zm.)</w:t>
      </w:r>
    </w:p>
    <w:p w14:paraId="6DD425F4" w14:textId="484F9A82" w:rsidR="00AB5BA3" w:rsidRDefault="008B11EC" w:rsidP="009929A7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760" w:right="920" w:hanging="320"/>
      </w:pPr>
      <w:r>
        <w:t>ustawie z dnia 14 czerwca 1960 roku Kodeks postępowania administracyjnego</w:t>
      </w:r>
      <w:r w:rsidR="0076407E">
        <w:t xml:space="preserve"> </w:t>
      </w:r>
      <w:r>
        <w:t>(Dz. U. z 202</w:t>
      </w:r>
      <w:r w:rsidR="00F74819">
        <w:t>5</w:t>
      </w:r>
      <w:r>
        <w:t xml:space="preserve"> , poz. </w:t>
      </w:r>
      <w:r w:rsidR="00F74819">
        <w:t>1691</w:t>
      </w:r>
      <w:r>
        <w:t>),</w:t>
      </w:r>
    </w:p>
    <w:p w14:paraId="7EC0E19F" w14:textId="77777777" w:rsidR="00AB5BA3" w:rsidRDefault="008B11EC" w:rsidP="009929A7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760" w:hanging="320"/>
      </w:pPr>
      <w:r>
        <w:t>rozporządzeniu Ministra Administracji i Cyfryzacji z dnia 26 listopada 2013 roku w sprawie reklamacji</w:t>
      </w:r>
      <w:r w:rsidR="006E31A3">
        <w:t xml:space="preserve"> usługi pocztowej (Dz. U. z 20</w:t>
      </w:r>
      <w:r w:rsidR="000104DD">
        <w:t>19</w:t>
      </w:r>
      <w:r>
        <w:t xml:space="preserve"> r., poz. 474),</w:t>
      </w:r>
    </w:p>
    <w:p w14:paraId="489C84D3" w14:textId="77777777" w:rsidR="00AB5BA3" w:rsidRDefault="008B11EC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760" w:hanging="320"/>
        <w:jc w:val="left"/>
      </w:pPr>
      <w:r>
        <w:t>innych aktach prawnych związanych z realizacją usług będących przedmiotem umowy wydanych na podstawie ustaw i rozporządzeń,</w:t>
      </w:r>
    </w:p>
    <w:p w14:paraId="37A07A6E" w14:textId="77777777" w:rsidR="00AB5BA3" w:rsidRDefault="008B11EC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236" w:line="274" w:lineRule="exact"/>
        <w:ind w:left="760" w:hanging="320"/>
        <w:jc w:val="left"/>
      </w:pPr>
      <w:r>
        <w:t>regulaminie świadczenia usług Wykonawcy, który nie jest sprzeczny z ustawą Prawo pocztowe.</w:t>
      </w:r>
    </w:p>
    <w:p w14:paraId="22859765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78" w:lineRule="exact"/>
        <w:ind w:left="440" w:hanging="440"/>
      </w:pPr>
      <w:r>
        <w:t xml:space="preserve">Zamawiający wymaga aby wykonawca dysponował na czas trwania umowy placówką nadawczą w </w:t>
      </w:r>
      <w:r w:rsidR="00DD0A0F">
        <w:t xml:space="preserve">Elblągu i w Pasłęku </w:t>
      </w:r>
      <w:r>
        <w:t xml:space="preserve"> oraz dysponował na terenie </w:t>
      </w:r>
      <w:r w:rsidR="00DD0A0F">
        <w:t xml:space="preserve">Elbląga </w:t>
      </w:r>
      <w:r>
        <w:t xml:space="preserve"> przynajmniej </w:t>
      </w:r>
      <w:r w:rsidR="00DD0A0F">
        <w:t>5</w:t>
      </w:r>
      <w:r>
        <w:t xml:space="preserve"> placówkami odbioru niedoręczonych na adres przesyłek</w:t>
      </w:r>
      <w:r w:rsidR="00DD0A0F">
        <w:t xml:space="preserve"> (</w:t>
      </w:r>
      <w:r>
        <w:t>awizowanych)</w:t>
      </w:r>
      <w:r w:rsidR="00DD0A0F">
        <w:t xml:space="preserve"> oraz na terenie Pasłęka przynajmniej 2 placówkami odbioru niedoręczonych na adres przesyłek (awizowanych).</w:t>
      </w:r>
    </w:p>
    <w:p w14:paraId="7A0DB177" w14:textId="77777777" w:rsidR="00AB5BA3" w:rsidRDefault="008B11EC">
      <w:pPr>
        <w:pStyle w:val="Bodytext20"/>
        <w:shd w:val="clear" w:color="auto" w:fill="auto"/>
        <w:spacing w:before="0" w:after="0" w:line="240" w:lineRule="exact"/>
        <w:ind w:left="440" w:firstLine="0"/>
      </w:pPr>
      <w:r>
        <w:t>Placówki wskazane przez wykonawcę winny spełniać warunki:</w:t>
      </w:r>
    </w:p>
    <w:p w14:paraId="7A5E0FC6" w14:textId="1D4BB4A7" w:rsidR="00AB5BA3" w:rsidRDefault="008B11EC">
      <w:pPr>
        <w:pStyle w:val="Bodytext2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74" w:lineRule="exact"/>
        <w:ind w:left="760" w:hanging="320"/>
        <w:jc w:val="left"/>
      </w:pPr>
      <w:r>
        <w:t>czynne co od poniedziałku do piątku, z wyjątkiem dni ustawowo wolnych od pracy,</w:t>
      </w:r>
    </w:p>
    <w:p w14:paraId="05900E5A" w14:textId="77777777" w:rsidR="00AB5BA3" w:rsidRDefault="008B11EC">
      <w:pPr>
        <w:pStyle w:val="Bodytext2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232" w:line="278" w:lineRule="exact"/>
        <w:ind w:left="760" w:hanging="320"/>
        <w:jc w:val="left"/>
      </w:pPr>
      <w:r>
        <w:t>oznakowane w sposób widoczny „ szyldem” z nazwą lub logo wykonawcy, umieszczonym w obrębie witryny jednoznacznie wskazującym na jednostkę wykonawcy,</w:t>
      </w:r>
    </w:p>
    <w:p w14:paraId="02834A12" w14:textId="71B101A2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88" w:lineRule="exact"/>
        <w:ind w:left="440" w:hanging="440"/>
        <w:rPr>
          <w:color w:val="31849B" w:themeColor="accent5" w:themeShade="BF"/>
        </w:rPr>
      </w:pPr>
      <w:r w:rsidRPr="005478C8">
        <w:rPr>
          <w:color w:val="31849B" w:themeColor="accent5" w:themeShade="BF"/>
        </w:rPr>
        <w:t xml:space="preserve">Przesyłki pocztowe przygotowane do dystrybucji będą odbierane przez wykonawcę z siedziby zamawiającego w </w:t>
      </w:r>
      <w:r w:rsidR="00DD0A0F" w:rsidRPr="005478C8">
        <w:rPr>
          <w:color w:val="31849B" w:themeColor="accent5" w:themeShade="BF"/>
        </w:rPr>
        <w:t>Elblągu</w:t>
      </w:r>
      <w:r w:rsidRPr="005478C8">
        <w:rPr>
          <w:color w:val="31849B" w:themeColor="accent5" w:themeShade="BF"/>
        </w:rPr>
        <w:t xml:space="preserve">, </w:t>
      </w:r>
      <w:r w:rsidR="00DD0A0F" w:rsidRPr="005478C8">
        <w:rPr>
          <w:color w:val="31849B" w:themeColor="accent5" w:themeShade="BF"/>
        </w:rPr>
        <w:t xml:space="preserve">ul. Saperów 24 – Punkt Informacji </w:t>
      </w:r>
      <w:r w:rsidRPr="005478C8">
        <w:rPr>
          <w:color w:val="31849B" w:themeColor="accent5" w:themeShade="BF"/>
        </w:rPr>
        <w:t xml:space="preserve"> </w:t>
      </w:r>
      <w:r w:rsidR="00DD0A0F" w:rsidRPr="005478C8">
        <w:rPr>
          <w:color w:val="31849B" w:themeColor="accent5" w:themeShade="BF"/>
        </w:rPr>
        <w:t xml:space="preserve">pokój nr 2 </w:t>
      </w:r>
      <w:r w:rsidRPr="005478C8">
        <w:rPr>
          <w:color w:val="31849B" w:themeColor="accent5" w:themeShade="BF"/>
        </w:rPr>
        <w:t xml:space="preserve">codziennie w dni robocze od poniedziałku do piątku w godzinach </w:t>
      </w:r>
      <w:r w:rsidR="00DD0A0F" w:rsidRPr="005478C8">
        <w:rPr>
          <w:color w:val="31849B" w:themeColor="accent5" w:themeShade="BF"/>
        </w:rPr>
        <w:t>13:45 – 14:15 oraz w Pasłęku przy Placu Św. Wojciecha 5 w dni robocze od poniedziałku do piątk</w:t>
      </w:r>
      <w:r w:rsidR="005478C8" w:rsidRPr="005478C8">
        <w:rPr>
          <w:color w:val="31849B" w:themeColor="accent5" w:themeShade="BF"/>
        </w:rPr>
        <w:t>u</w:t>
      </w:r>
      <w:r w:rsidR="00DD0A0F" w:rsidRPr="005478C8">
        <w:rPr>
          <w:color w:val="31849B" w:themeColor="accent5" w:themeShade="BF"/>
        </w:rPr>
        <w:t xml:space="preserve"> w godzinach 14:00 – 14:</w:t>
      </w:r>
      <w:r w:rsidR="00F84A67" w:rsidRPr="005478C8">
        <w:rPr>
          <w:color w:val="31849B" w:themeColor="accent5" w:themeShade="BF"/>
        </w:rPr>
        <w:t>30.</w:t>
      </w:r>
    </w:p>
    <w:p w14:paraId="57F08479" w14:textId="77777777" w:rsidR="005478C8" w:rsidRPr="005478C8" w:rsidRDefault="005478C8" w:rsidP="005478C8">
      <w:pPr>
        <w:pStyle w:val="Bodytext20"/>
        <w:shd w:val="clear" w:color="auto" w:fill="auto"/>
        <w:tabs>
          <w:tab w:val="left" w:pos="417"/>
        </w:tabs>
        <w:spacing w:before="0" w:after="0" w:line="288" w:lineRule="exact"/>
        <w:ind w:left="440" w:firstLine="0"/>
        <w:rPr>
          <w:color w:val="31849B" w:themeColor="accent5" w:themeShade="BF"/>
        </w:rPr>
      </w:pPr>
    </w:p>
    <w:p w14:paraId="01BD50EF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55" w:line="288" w:lineRule="exact"/>
        <w:ind w:left="440" w:hanging="440"/>
      </w:pPr>
      <w:r>
        <w:t xml:space="preserve">Wykonawca umożliwi także zamawiającemu samodzielne dostarczenie przesyłek do placówki nadawczej wykonawcy znajdującej się w </w:t>
      </w:r>
      <w:r w:rsidR="00F84A67">
        <w:t>Elblągu i w Pasłęku</w:t>
      </w:r>
      <w:r>
        <w:t xml:space="preserve"> od poniedziałk</w:t>
      </w:r>
      <w:r w:rsidR="00F84A67">
        <w:t xml:space="preserve">u </w:t>
      </w:r>
      <w:r w:rsidR="000D34FE">
        <w:t>do piątku w godzinach minimum 15.00 - 16.3</w:t>
      </w:r>
      <w:r>
        <w:t>0.</w:t>
      </w:r>
    </w:p>
    <w:p w14:paraId="56D6A3BD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36"/>
        <w:ind w:left="440" w:hanging="440"/>
      </w:pPr>
      <w:r>
        <w:t>Nadanie przesyłek następować będzie w dniu ich przekazania przez zamawiającego. W przypadku zastrzeżeń dotyczących odebranych przesyłek, wykonawca wyjaśnia je z zamawiającym . Przy braku możliwości ich wyjaśnienia z zamawiającym lub usunięcia w dniu ich nadania, nadanie takich przesyłek nastąpi w następnym dniu roboczym lub w dniu usunięcia zastrzeżeń.</w:t>
      </w:r>
    </w:p>
    <w:p w14:paraId="03545C01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44" w:line="274" w:lineRule="exact"/>
        <w:ind w:left="440" w:hanging="440"/>
      </w:pPr>
      <w:r>
        <w:t>Zamawiający ma prawo zlecić usługę innemu operatorowi pocztowemu , a kosztami realizacji obciążyć wykonawcę, jeżeli wykonawca nie odbierze od Zamawiającego przesyłek w wyznaczonym dniu i czasie. Cena za usługę zleconą innemu operatorowi nie przekroczy średnich cen rynkowych świadczenia danej usługi.</w:t>
      </w:r>
    </w:p>
    <w:p w14:paraId="565A5619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/>
        <w:ind w:left="440" w:hanging="440"/>
      </w:pPr>
      <w:r>
        <w:t>Przyjęcie przesyłek do obrotu pocztowego przez wykonawcę będzie każdorazowo dokumentowane pieczęcią, podpisem i datą w książce nadawczej (dla przesyłek rejestrowanych) oraz na zestawieniu ilościowym przesyłek nierejestrowanych. Wykonawca zobowiązuje się do przekazania zamawiającemu wszelkich informacji dotyczących oznaczeń przesyłek rejestrowanych i priorytetowych.</w:t>
      </w:r>
    </w:p>
    <w:p w14:paraId="62A5DEB7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44"/>
        <w:ind w:left="440" w:hanging="440"/>
      </w:pPr>
      <w:r>
        <w:t>Przesyłki dostarczane będą przez wykonawcę do każdego wskazanego miejsca w kraju i zagranicą objętego porozumieniem ze Światowym Związkiem Pocztowym.</w:t>
      </w:r>
    </w:p>
    <w:p w14:paraId="105DF6F6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64" w:lineRule="exact"/>
        <w:ind w:left="440" w:hanging="440"/>
      </w:pPr>
      <w:r>
        <w:t>Zamawiający zobowiązuje się do umieszczenia na przesyłce listowej i paczce nazwy odbiorcy wraz z jego adresem (podany jednocześnie w pocztowej książce nadawczej dla przesyłek rejestrowanych)</w:t>
      </w:r>
      <w:r w:rsidR="00F84A67">
        <w:t>, określając rodzaj przesyłki (</w:t>
      </w:r>
      <w:r>
        <w:t xml:space="preserve">polecona, priorytetowa, z potwierdzeniem </w:t>
      </w:r>
      <w:r>
        <w:lastRenderedPageBreak/>
        <w:t>odbioru), umieszczania nadruku (pieczątki) określającej pełną nazwę i adres zamawiającego na stronie adresowej każdej nadawanej przesyłki oraz oznaczenie dotyczące opłaty za usługę.</w:t>
      </w:r>
    </w:p>
    <w:p w14:paraId="7FD80518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78" w:lineRule="exact"/>
        <w:ind w:left="460"/>
      </w:pPr>
      <w:r>
        <w:t>Zamawiający zobowiązuje się do nadawania przesyłek w stanie uporządkowanym, przez co należy rozumieć:</w:t>
      </w:r>
    </w:p>
    <w:p w14:paraId="1D485FBC" w14:textId="77777777" w:rsidR="00AB5BA3" w:rsidRDefault="008B11EC">
      <w:pPr>
        <w:pStyle w:val="Bodytext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/>
        <w:ind w:left="900" w:hanging="440"/>
      </w:pPr>
      <w:r>
        <w:t>dla przesyłek rejestrowanych - wpisanie każdej przesyłki do pocztowej książki nadawczej w dwóch egzemplarzach, z których oryginał będzie przeznaczony dla wykonawcy w celach rozliczeniowych, a kopia stanowić będzie dla zamawiającego potwierdzenie nadania danej partii przesyłek,</w:t>
      </w:r>
    </w:p>
    <w:p w14:paraId="7C8D6611" w14:textId="77777777" w:rsidR="00AB5BA3" w:rsidRDefault="008B11EC">
      <w:pPr>
        <w:pStyle w:val="Bodytext20"/>
        <w:numPr>
          <w:ilvl w:val="0"/>
          <w:numId w:val="8"/>
        </w:numPr>
        <w:shd w:val="clear" w:color="auto" w:fill="auto"/>
        <w:tabs>
          <w:tab w:val="left" w:pos="892"/>
        </w:tabs>
        <w:spacing w:before="0" w:line="274" w:lineRule="exact"/>
        <w:ind w:left="900" w:hanging="440"/>
      </w:pPr>
      <w:r>
        <w:t>dla przesyłek nierejestrowanych - zestawienie ilościowe przesyłek wg poszczególnych formatów sporządzone dla celów rozliczeniowych w dwóch egzemplarzach, z których oryginał będzie przeznaczony dla wykonawcy w celach rozliczeniowych, a kopia stanowić będzie dla zamawiającego potwierdzenie nadania danej partii przesyłek.</w:t>
      </w:r>
    </w:p>
    <w:p w14:paraId="579191E9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spacing w:before="0" w:line="274" w:lineRule="exact"/>
        <w:ind w:left="460"/>
      </w:pPr>
      <w:r>
        <w:t xml:space="preserve"> Zamawiający jest odpowiedzialny za nadawanie przesyłek listowych i paczek w stanie umożliwiającym wykonawcy doręczenie bez ubytku i uszkodzenia do miejsca zgodnie z adresem przeznaczenia.</w:t>
      </w:r>
    </w:p>
    <w:p w14:paraId="06977BAD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44" w:line="274" w:lineRule="exact"/>
        <w:ind w:left="460"/>
      </w:pPr>
      <w:r>
        <w:t>Opakowanie przesyłek listowych stanowi koperta zamawiającego, odpowiednio zabezpieczona. Opakowanie paczki powinno stanowić zabezpieczenie przed dostępem do jej zawartości. Ponadto powinno uniemożliwiać uszkodzenie przesyłki w czasie przemieszczania.</w:t>
      </w:r>
    </w:p>
    <w:p w14:paraId="7C706221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36"/>
        <w:ind w:left="460"/>
      </w:pPr>
      <w:r>
        <w:t>Wykonawca będzie doręczał do siedziby zamawiającego pokwitowane przez adresata „potwierdzenie odbioru” niezwłocznie po dokonaniu doręczenia przesyłki,</w:t>
      </w:r>
    </w:p>
    <w:p w14:paraId="7E71745C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44" w:line="274" w:lineRule="exact"/>
        <w:ind w:left="460"/>
      </w:pPr>
      <w:r>
        <w:t>W przypadku nieobecności adresata lub innych osób uprawnionych do odbioru przesyłki przedstawiciel wykonawcy pozostawia zawiadomienie (pierwsze awizo) o próbie dostarczenia przesyłki ze wskazaniem gdzie i kiedy adresat może ją odebrać . Termin do odbioru przesyłki przez adresata wynosi 14 dni liczonych od dnia następnego po dniu pozostawienia pierwszego awizo, w tym terminie przesyłka jest „awizowana” dwukrotnie. Pierwsze i drugie awizo potwierdzone jest na kopercie z podaniem daty pierwszego i drugiego awiza i podpisem osoby doręczającej przesyłkę. Po upływie terminu odbioru, przesyłka zwracana jest zamawiającemu wraz z podaniem przyczyny nieodebrania przez adresata.</w:t>
      </w:r>
    </w:p>
    <w:p w14:paraId="6189EEAC" w14:textId="59651F98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36"/>
        <w:ind w:left="460"/>
      </w:pPr>
      <w:r>
        <w:t>W przypadku utraty, ubytku, uszkodzenia przesyłki bądź niewykonania lub nienależytego wykonania przedmiotu umowy wykonawca zapłaci zamawiającemu należne odszkodowanie, zgodnie z przepisami rozdziału 8 ustawy z dnia 23 listopada 2012</w:t>
      </w:r>
      <w:r w:rsidR="000104DD">
        <w:t xml:space="preserve"> </w:t>
      </w:r>
      <w:r>
        <w:t>r. Prawo pocztowe i postanowieniami umowy. W powyższych sprawach nieuregulowanych ww. ustawą, stosuje się odpowiednio przepisy ustawy z dnia 23 kwietnia 1964 r. Kodeks</w:t>
      </w:r>
      <w:r w:rsidR="000104DD">
        <w:t xml:space="preserve"> Cywilny (Dz.U z                  202</w:t>
      </w:r>
      <w:r w:rsidR="00F74819">
        <w:t>5</w:t>
      </w:r>
      <w:r>
        <w:t xml:space="preserve"> r., poz. </w:t>
      </w:r>
      <w:r w:rsidR="000104DD">
        <w:t>1</w:t>
      </w:r>
      <w:r w:rsidR="009929A7">
        <w:t>0</w:t>
      </w:r>
      <w:r w:rsidR="00F74819">
        <w:t>7</w:t>
      </w:r>
      <w:r w:rsidR="009929A7">
        <w:t>1</w:t>
      </w:r>
      <w:r>
        <w:t xml:space="preserve"> </w:t>
      </w:r>
      <w:r w:rsidR="000104DD">
        <w:t xml:space="preserve">ze </w:t>
      </w:r>
      <w:r>
        <w:t>zm.).</w:t>
      </w:r>
    </w:p>
    <w:p w14:paraId="03962311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33" w:line="274" w:lineRule="exact"/>
        <w:ind w:left="460"/>
      </w:pPr>
      <w:r>
        <w:t>W formularzu cenowym zostały wyszczególnione rodzaje przesyłek jakie będą zlecane wykonawcy oraz orientacyjne ilości danej korespondencji w skali 12 miesięcy. Zamawiający przyjął podane ilości przesyłek każdego rodzaju w oparciu o analizę potrzeb. Zestawienie to daje podstawę do wyliczenia ceny. Zamawiający nie jest zobowiązany do zrealizowania w 100% podanych ilości przesyłek. Rodzaje i ilości przesyłek w ramach świadczonych usług są szacunkowe i będą ulegały zmianie w zależności od potrzeb zamawiającego, na co wykonawca wyraża zgodę. Wykonawca nie będzie dochodził roszczeń z tytułu zmian ilościowych i rodzajowych w trakcie realizacji przedmiotu zamówienia. Faktyczne ilości realizowanych przesyłek mogą odbiegać od podanych ilości, zaś każda z usług wskazanych w tabeli poniżej musi być dostępna dla Zamawiającego.</w:t>
      </w:r>
    </w:p>
    <w:p w14:paraId="31CBE9D7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484" w:line="283" w:lineRule="exact"/>
        <w:ind w:left="460"/>
      </w:pPr>
      <w:r>
        <w:t xml:space="preserve">Zamawiający dopuszcza możliwość nadania przesyłek nieujętych w formularzu cenowym. W przypadku nadania przez zamawiającego przesyłek nieujętych w ww. załączniku, podstawą </w:t>
      </w:r>
      <w:r>
        <w:lastRenderedPageBreak/>
        <w:t>rozliczeń będą ceny z cennika usług pocztowych wykonawcy obowiązujące na dzień nadania przesyłki.</w:t>
      </w:r>
    </w:p>
    <w:p w14:paraId="76D6AC74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78" w:lineRule="exact"/>
        <w:ind w:left="740" w:hanging="280"/>
      </w:pPr>
      <w:r>
        <w:t>Cena podana przez wykonawcę nie będzie podlegała zmianom przez okres realizacji zamówienia, z wyjątkiem:</w:t>
      </w:r>
    </w:p>
    <w:p w14:paraId="24A2C5B2" w14:textId="77777777" w:rsidR="00AB5BA3" w:rsidRDefault="008B11EC">
      <w:pPr>
        <w:pStyle w:val="Bodytext20"/>
        <w:numPr>
          <w:ilvl w:val="0"/>
          <w:numId w:val="9"/>
        </w:numPr>
        <w:shd w:val="clear" w:color="auto" w:fill="auto"/>
        <w:tabs>
          <w:tab w:val="left" w:pos="758"/>
        </w:tabs>
        <w:spacing w:before="0" w:after="0" w:line="274" w:lineRule="exact"/>
        <w:ind w:left="740" w:hanging="280"/>
      </w:pPr>
      <w:r>
        <w:t xml:space="preserve">ustawowej zmiany stawek podatkowych </w:t>
      </w:r>
      <w:r w:rsidRPr="00DD0A0F">
        <w:rPr>
          <w:lang w:eastAsia="en-US" w:bidi="en-US"/>
        </w:rPr>
        <w:t xml:space="preserve">(VAT) </w:t>
      </w:r>
      <w:r>
        <w:t xml:space="preserve">w okresie obowiązywania umowy. Jeżeli w trakcie obowiązywania umowy nastąpi zmiana w zakresie podatku od towarów i usług, zamawiający, po uprzednim pisemnym zawiadomieniu ze strony wykonawcy o zaistnieniu tego zdarzenia, zobowiązuje się do uiszczenia opłaty powiększonej o podatek od towarów i usług według stawki obowiązującej na dzień wystawienia faktury </w:t>
      </w:r>
      <w:r w:rsidRPr="00DD0A0F">
        <w:rPr>
          <w:lang w:eastAsia="en-US" w:bidi="en-US"/>
        </w:rPr>
        <w:t>VAT,</w:t>
      </w:r>
    </w:p>
    <w:p w14:paraId="1386F257" w14:textId="77777777" w:rsidR="00AB5BA3" w:rsidRDefault="008B11EC">
      <w:pPr>
        <w:pStyle w:val="Bodytext20"/>
        <w:numPr>
          <w:ilvl w:val="0"/>
          <w:numId w:val="9"/>
        </w:numPr>
        <w:shd w:val="clear" w:color="auto" w:fill="auto"/>
        <w:tabs>
          <w:tab w:val="left" w:pos="782"/>
        </w:tabs>
        <w:spacing w:before="0" w:after="0" w:line="274" w:lineRule="exact"/>
        <w:ind w:left="740" w:hanging="280"/>
      </w:pPr>
      <w:r>
        <w:t xml:space="preserve">zmiany „cen jednostkowych brutto” w poszczególnych pozycjach wpisanych przez wykonawcę w Formularzu cenowym w przypadku urzędowej zmiany cen tych pozycji dokonanych przez Prezesa Urzędu Komunikacji Elektronicznej lub w sposób dopuszczony przez Prawo pocztowe. Zmiana „cen jednostkowych brutto” może nastąpić maksymalnie o taką samą wartość procentową o jaką ceny zostały zmienione przez Prezesa Urzędu Komunikacji Elektronicznej lub w sposób dopuszczony przez Prawo pocztowe. Jeżeli w trakcie obowiązywania umowy nastąpi zmiana w zakresie cen jednostkowych poszczególnych usług, zamawiający, po uprzednim pisemnym zawiadomieniu ze strony wykonawcy o zaistnieniu tego zdarzenia, zobowiązuje się do uiszczenia opłaty za świadczone usługi w wysokości obowiązującej na dzień wystawienia faktury </w:t>
      </w:r>
      <w:r w:rsidRPr="00DD0A0F">
        <w:rPr>
          <w:lang w:eastAsia="en-US" w:bidi="en-US"/>
        </w:rPr>
        <w:t>VAT,</w:t>
      </w:r>
    </w:p>
    <w:p w14:paraId="3B0BC1AE" w14:textId="77777777" w:rsidR="00AB5BA3" w:rsidRDefault="008B11EC">
      <w:pPr>
        <w:pStyle w:val="Bodytext20"/>
        <w:numPr>
          <w:ilvl w:val="0"/>
          <w:numId w:val="9"/>
        </w:numPr>
        <w:shd w:val="clear" w:color="auto" w:fill="auto"/>
        <w:tabs>
          <w:tab w:val="left" w:pos="782"/>
        </w:tabs>
        <w:spacing w:before="0" w:line="274" w:lineRule="exact"/>
        <w:ind w:left="740" w:hanging="280"/>
      </w:pPr>
      <w:r>
        <w:t>ceny określone przez wykonawcę w ofercie ulegną obniżeniu w toku realizacji zamówienia w przypadku, gdy opłaty pocztowe wynikające ze standardowego cennika lub regulaminu wykonawcy będą niższe od cen wynikających w przedłożonej ofercie. Wykonawca ma obowiązek wówczas stosować względem zamawiającego obniżone opłaty pocztowe dla usług, wynikające ze swojego aktualnego cennika lub regulaminu.</w:t>
      </w:r>
    </w:p>
    <w:p w14:paraId="4D121464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267" w:line="274" w:lineRule="exact"/>
        <w:ind w:left="460"/>
      </w:pPr>
      <w:r>
        <w:t>Uiszczanie opłat za nadane przesyłki będzie następowało z dołu w formie opłaty skredytowanej.</w:t>
      </w:r>
    </w:p>
    <w:p w14:paraId="49A5148C" w14:textId="77777777" w:rsidR="00AB5BA3" w:rsidRDefault="008B11EC" w:rsidP="005478C8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219" w:line="360" w:lineRule="auto"/>
        <w:ind w:left="459" w:hanging="459"/>
      </w:pPr>
      <w:r>
        <w:t>Za okres rozliczeniowy do fakturowania uznaje się miesiąc kalendarzowy.</w:t>
      </w:r>
    </w:p>
    <w:p w14:paraId="3F5CF389" w14:textId="1CFC523D" w:rsidR="005478C8" w:rsidRDefault="008B11EC" w:rsidP="00DB4D44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240" w:lineRule="auto"/>
        <w:ind w:left="459" w:hanging="459"/>
      </w:pPr>
      <w:r>
        <w:t xml:space="preserve">Rzeczywiste wynagrodzenie wykonawcy będzie obliczone jako iloczyn ilości usług zrealizowanych w zakończonym okresie rozliczeniowym oraz cen określonych w formularzu </w:t>
      </w:r>
      <w:r w:rsidR="00F84A67">
        <w:t xml:space="preserve">cenowym stanowiącym załącznik nr …. do umowy. </w:t>
      </w:r>
      <w:r>
        <w:t xml:space="preserve"> Wynagrodzenie będzie płatne w terminie 21 dni kalendarzowych od daty wystawienia fak</w:t>
      </w:r>
      <w:r w:rsidR="00F84A67">
        <w:t>tury.</w:t>
      </w:r>
    </w:p>
    <w:p w14:paraId="6B8D3A64" w14:textId="77777777" w:rsidR="005478C8" w:rsidRDefault="005478C8" w:rsidP="00DB4D44">
      <w:pPr>
        <w:pStyle w:val="Bodytext20"/>
        <w:shd w:val="clear" w:color="auto" w:fill="auto"/>
        <w:tabs>
          <w:tab w:val="left" w:pos="430"/>
        </w:tabs>
        <w:spacing w:before="0" w:after="0" w:line="240" w:lineRule="auto"/>
        <w:ind w:firstLine="0"/>
      </w:pPr>
    </w:p>
    <w:p w14:paraId="20ACB5AB" w14:textId="76A3B7EE" w:rsidR="005478C8" w:rsidRDefault="005478C8" w:rsidP="00DB4D44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240" w:lineRule="auto"/>
        <w:ind w:left="459" w:hanging="459"/>
        <w:rPr>
          <w:color w:val="31849B" w:themeColor="accent5" w:themeShade="BF"/>
        </w:rPr>
      </w:pPr>
      <w:r w:rsidRPr="00DB4D44">
        <w:rPr>
          <w:color w:val="31849B" w:themeColor="accent5" w:themeShade="BF"/>
        </w:rPr>
        <w:t>Dodaje się pkt 25 w brzmieniu:</w:t>
      </w:r>
    </w:p>
    <w:p w14:paraId="6FD41FE5" w14:textId="37D89285" w:rsidR="00DB4D44" w:rsidRPr="00DB4D44" w:rsidRDefault="00DB4D44" w:rsidP="00DB4D44">
      <w:pPr>
        <w:pStyle w:val="Bodytext20"/>
        <w:shd w:val="clear" w:color="auto" w:fill="auto"/>
        <w:tabs>
          <w:tab w:val="left" w:pos="430"/>
        </w:tabs>
        <w:spacing w:before="0" w:after="0" w:line="240" w:lineRule="auto"/>
        <w:ind w:firstLine="0"/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W związku z obowiązkiem wystawiania faktur ustrukturyzowanych za pośrednictwem </w:t>
      </w:r>
      <w:proofErr w:type="spellStart"/>
      <w:r>
        <w:rPr>
          <w:color w:val="31849B" w:themeColor="accent5" w:themeShade="BF"/>
        </w:rPr>
        <w:t>KSeF</w:t>
      </w:r>
      <w:proofErr w:type="spellEnd"/>
      <w:r>
        <w:rPr>
          <w:color w:val="31849B" w:themeColor="accent5" w:themeShade="BF"/>
        </w:rPr>
        <w:t xml:space="preserve"> wnosi się następujące rozwiązania:</w:t>
      </w:r>
    </w:p>
    <w:p w14:paraId="379E7F3B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1) Strony zgodnie postanawiają, że od dnia wejścia w życie obowiązku wystawiania faktur ustrukturyzowanych za pośrednictwem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 xml:space="preserve">”, wszelkie faktury dokumentujące transakcje realizowane na podstawie niniejszej Umowy będą wystawiane i doręczane w formie faktury ustrukturyzowanej w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>, zgodnie z przepisami ustawy o podatku od towarów i usług;</w:t>
      </w:r>
    </w:p>
    <w:p w14:paraId="5683C762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2) do czasu powstania obowiązku, o którym mowa w pkt. 1, faktury będą wystawiane w dotychczasowej formie (papierowej lub elektronicznej, o której mowa w ust. 21), chyba że Strony uzgodnią wcześniejsze stosowanie faktur ustrukturyzowanych w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>;</w:t>
      </w:r>
    </w:p>
    <w:p w14:paraId="1884E959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3) za datę doręczenia faktury ustrukturyzowanej uznaje się dzień jej udostępnienia w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>. Strony przyjmują, że data ta jest wiążąca dla ustalenia terminów płatności, o ile w fakturze nie wskazano inaczej;</w:t>
      </w:r>
    </w:p>
    <w:p w14:paraId="3DF8C0A4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4) Strony zobowiązują się do współdziałania w zakresie niezbędnym dla prawidłowego wystawiania, otrzymywania i rozliczania faktur w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 xml:space="preserve">, w szczególności do przekazania sobie nawzajem aktualnych danych identyfikacyjnych, numerów NIP oraz informacji </w:t>
      </w:r>
      <w:r w:rsidRPr="00DB4D44">
        <w:rPr>
          <w:rFonts w:ascii="Times New Roman" w:hAnsi="Times New Roman" w:cs="Times New Roman"/>
          <w:color w:val="31849B" w:themeColor="accent5" w:themeShade="BF"/>
        </w:rPr>
        <w:lastRenderedPageBreak/>
        <w:t>wymaganych do obsługi faktur ustrukturyzowanych;</w:t>
      </w:r>
    </w:p>
    <w:p w14:paraId="0B032E18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5) każda ze Stron zobowiązana jest niezwłocznie poinformować drugą Stronę o wszelkich zmianach w zakresie danych wymaganych do prawidłowej obsługi faktur w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>;</w:t>
      </w:r>
    </w:p>
    <w:p w14:paraId="140C1262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6) w przypadku niedostępności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 xml:space="preserve"> potwierdzonej oficjalnym komunikatem Ministerstwa Finansów, faktury mogą być wystawiane w formie przewidzianej przepisami prawa jako rozwiązanie awaryjne. Faktury wystawione w trybie awaryjnym podlegają przesłaniu do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 xml:space="preserve"> w pierwszym możliwym terminie zgodnym z obowiązującymi regulacjami. Strony zobowiązują się akceptować takie faktury, a ich skuteczność nie będzie kwestionowana z uwagi na czasowe ograniczenia techniczne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>;</w:t>
      </w:r>
    </w:p>
    <w:p w14:paraId="2E29EDE7" w14:textId="77777777" w:rsidR="00DB4D44" w:rsidRP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 xml:space="preserve">7) w przypadku zmiany obowiązujących przepisów prawa dotyczących zasad wystawiania faktur w </w:t>
      </w:r>
      <w:proofErr w:type="spellStart"/>
      <w:r w:rsidRPr="00DB4D44">
        <w:rPr>
          <w:rFonts w:ascii="Times New Roman" w:hAnsi="Times New Roman" w:cs="Times New Roman"/>
          <w:color w:val="31849B" w:themeColor="accent5" w:themeShade="BF"/>
        </w:rPr>
        <w:t>KSeF</w:t>
      </w:r>
      <w:proofErr w:type="spellEnd"/>
      <w:r w:rsidRPr="00DB4D44">
        <w:rPr>
          <w:rFonts w:ascii="Times New Roman" w:hAnsi="Times New Roman" w:cs="Times New Roman"/>
          <w:color w:val="31849B" w:themeColor="accent5" w:themeShade="BF"/>
        </w:rPr>
        <w:t xml:space="preserve"> lub wprowadzenia dodatkowych wymagań technicznych, Strony zobowiązują się do niezwłocznego dostosowania procedur fakturowania do nowych wymogów;</w:t>
      </w:r>
    </w:p>
    <w:p w14:paraId="19988884" w14:textId="77777777" w:rsidR="00DB4D44" w:rsidRDefault="00DB4D44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DB4D44">
        <w:rPr>
          <w:rFonts w:ascii="Times New Roman" w:hAnsi="Times New Roman" w:cs="Times New Roman"/>
          <w:color w:val="31849B" w:themeColor="accent5" w:themeShade="BF"/>
        </w:rPr>
        <w:t>8) wszelkie zmiany w sposobie fakturowania wynikające wyłącznie ze zmiany przepisów nie wymagają aneksowania niniejszej Umowy.”</w:t>
      </w:r>
    </w:p>
    <w:p w14:paraId="0A70C46D" w14:textId="77777777" w:rsidR="00ED2618" w:rsidRDefault="00ED2618" w:rsidP="00DB4D44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</w:p>
    <w:p w14:paraId="7F7B1D48" w14:textId="2668D278" w:rsidR="00DB4D44" w:rsidRPr="00DB4D44" w:rsidRDefault="00DB4D44" w:rsidP="00DB4D44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>26. Dodaje się pkt 26 w brzmieniu:</w:t>
      </w:r>
    </w:p>
    <w:p w14:paraId="3BC5C043" w14:textId="10974BAB" w:rsidR="00ED2618" w:rsidRDefault="00ED2618" w:rsidP="00DB4D44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>W przypadku przesyłek w obrocie zagranicznym:</w:t>
      </w:r>
    </w:p>
    <w:p w14:paraId="6E187003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>1) realizacja usług pocztowych w obrocie zagranicznym odbywa się na podstawie ustawy z dnia 23 listopada 2012 roku Prawo pocztowe, międzynarodowych przepisów pocztowych, na podstawie Regulaminów usług pocztowych w obrocie zagranicznym obowiązujących u Wykonawcy;</w:t>
      </w:r>
    </w:p>
    <w:p w14:paraId="3A8E26F7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 xml:space="preserve">2) zasady doręczania, awizowania i zwracania do nadawcy przesyłek, składania reklamacji a także postępowanie ze zwrotnym potwierdzeniem odbioru, w przypadku przesyłek w obrocie zagranicznym zostały określone w międzynarodowych pocztowych aktach prawnych i regulaminie Wykonawcy, a dodatkowo operatorzy zagraniczni stosują swoje wewnętrzne obowiązujące w tym zakresie przepisy; </w:t>
      </w:r>
    </w:p>
    <w:p w14:paraId="7A799F94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 xml:space="preserve">3) w związku z decyzjami przyjętymi podczas IV Nadzwyczajnego Światowego Kongresu Pocztowego (Rijad, 2023 r.) o zmianie od 1 stycznia 2025 r. Światowej Konwencji Pocztowej, aktualizacja obowiązującego Cennika usług powszechnych w obrocie krajowym i zagranicznym, o którym mowa w ustawie Prawo pocztowe. Oznacza to, że od 1 stycznia 2025 r. zarówno operator wyznaczony, jak i zagraniczni operatorzy pocztowi nie świadczą usługi potwierdzenia odbioru dla paczek; </w:t>
      </w:r>
    </w:p>
    <w:p w14:paraId="26EBE668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 xml:space="preserve">4) nie wszystkie kraje świadczą usługę zwrotne potwierdzenie odbioru. Nie przyjmuje się potwierdzenia odbioru do przesyłki rejestrowanej (listowej) wysyłanej m.in. do Brazylii, Danii i Wielkiej Brytanii oraz Irlandii Płn.; , </w:t>
      </w:r>
    </w:p>
    <w:p w14:paraId="42F2DE27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 xml:space="preserve">5) terminy doręczania przesyłek listowych oraz paczek pocztowych w obrocie zagranicznym, wynikające z przepisów międzynarodowych i regulaminu Wykonawcy, są terminami deklarowanymi; </w:t>
      </w:r>
    </w:p>
    <w:p w14:paraId="7A4144BF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>6) w obrocie zagranicznym możliwe są ograniczania wysyłki przesyłek z uwagi na okoliczności niezależne od Wykonawcy. Wykaz ograniczeń w zakresie realizacji przesyłek zagranicznych, podlega bieżącej aktualizacji i publikacji na stronie internetowej Wykonawcy, np. aktualnie usługi pocztowe do Rosji są zawieszone;</w:t>
      </w:r>
    </w:p>
    <w:p w14:paraId="34F757A3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>7) w przypadku usług pocztowych w obrocie zagranicznym maksymalny termin na wniesienie reklamacji (dla przesyłek listowych poleconych oraz paczek) z tytułu niewykonania usługi wynosi 6 miesięcy, licząc od dnia następnego po dniu nadania), ich rozpatrzenie (maks. do 3 miesięcy), a także odpowiedzialność operatorów pocztowych i należne odszkodowanie w przypadku niewykonania bądź nienależytego wykonania usług zostały określone w ww. międzynarodowych pocztowych aktach prawnych oraz Regulaminach usług w obrocie zagranicznym;</w:t>
      </w:r>
    </w:p>
    <w:p w14:paraId="0FE9D29F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  <w:r w:rsidRPr="00ED2618">
        <w:rPr>
          <w:rFonts w:ascii="Times New Roman" w:hAnsi="Times New Roman" w:cs="Times New Roman"/>
          <w:color w:val="31849B" w:themeColor="accent5" w:themeShade="BF"/>
        </w:rPr>
        <w:t>8) dla obrotu zagranicznego zapewnia się jedynie opcje śledzenia przesyłek dla krajów, których operatorzy taką opcję udostępniają.</w:t>
      </w:r>
    </w:p>
    <w:p w14:paraId="1841DF67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</w:p>
    <w:p w14:paraId="32242A64" w14:textId="77777777" w:rsidR="00ED2618" w:rsidRPr="00ED2618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</w:p>
    <w:p w14:paraId="307B0C1B" w14:textId="77777777" w:rsidR="00ED2618" w:rsidRDefault="00ED2618" w:rsidP="00ED2618">
      <w:pPr>
        <w:tabs>
          <w:tab w:val="left" w:pos="5670"/>
        </w:tabs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7B8C301C" w14:textId="77777777" w:rsidR="00ED2618" w:rsidRPr="00B26C75" w:rsidRDefault="00ED2618" w:rsidP="00ED2618">
      <w:pPr>
        <w:tabs>
          <w:tab w:val="left" w:pos="5670"/>
        </w:tabs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5670EA6B" w14:textId="77777777" w:rsidR="00ED2618" w:rsidRPr="00DB4D44" w:rsidRDefault="00ED2618" w:rsidP="00ED2618">
      <w:pPr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</w:p>
    <w:p w14:paraId="0BBA0261" w14:textId="77777777" w:rsidR="00DB4D44" w:rsidRPr="00DB4D44" w:rsidRDefault="00DB4D44" w:rsidP="00ED2618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</w:p>
    <w:p w14:paraId="79F9EF38" w14:textId="77777777" w:rsidR="00DB4D44" w:rsidRPr="00DB4D44" w:rsidRDefault="00DB4D44" w:rsidP="00ED2618">
      <w:pPr>
        <w:pStyle w:val="Akapitzlist"/>
        <w:tabs>
          <w:tab w:val="left" w:pos="5670"/>
        </w:tabs>
        <w:jc w:val="both"/>
        <w:outlineLvl w:val="0"/>
        <w:rPr>
          <w:rFonts w:ascii="Times New Roman" w:hAnsi="Times New Roman" w:cs="Times New Roman"/>
          <w:color w:val="31849B" w:themeColor="accent5" w:themeShade="BF"/>
        </w:rPr>
      </w:pPr>
    </w:p>
    <w:p w14:paraId="3F62E2C9" w14:textId="77777777" w:rsidR="005478C8" w:rsidRPr="00DB4D44" w:rsidRDefault="005478C8" w:rsidP="00ED2618">
      <w:pPr>
        <w:pStyle w:val="Bodytext20"/>
        <w:shd w:val="clear" w:color="auto" w:fill="auto"/>
        <w:tabs>
          <w:tab w:val="left" w:pos="430"/>
        </w:tabs>
        <w:spacing w:before="0" w:after="0" w:line="240" w:lineRule="auto"/>
        <w:ind w:left="459" w:firstLine="0"/>
        <w:rPr>
          <w:color w:val="31849B" w:themeColor="accent5" w:themeShade="BF"/>
        </w:rPr>
      </w:pPr>
    </w:p>
    <w:p w14:paraId="298F848C" w14:textId="77777777" w:rsidR="005478C8" w:rsidRPr="00DB4D44" w:rsidRDefault="005478C8" w:rsidP="00ED2618">
      <w:pPr>
        <w:pStyle w:val="Bodytext20"/>
        <w:shd w:val="clear" w:color="auto" w:fill="auto"/>
        <w:tabs>
          <w:tab w:val="left" w:pos="430"/>
        </w:tabs>
        <w:spacing w:before="0" w:after="0" w:line="240" w:lineRule="auto"/>
        <w:ind w:firstLine="0"/>
        <w:rPr>
          <w:color w:val="31849B" w:themeColor="accent5" w:themeShade="BF"/>
        </w:rPr>
      </w:pPr>
    </w:p>
    <w:p w14:paraId="0D23772E" w14:textId="77777777" w:rsidR="005478C8" w:rsidRPr="00DB4D44" w:rsidRDefault="005478C8" w:rsidP="00ED2618">
      <w:pPr>
        <w:pStyle w:val="Bodytext20"/>
        <w:shd w:val="clear" w:color="auto" w:fill="auto"/>
        <w:tabs>
          <w:tab w:val="left" w:pos="430"/>
        </w:tabs>
        <w:spacing w:before="0" w:after="0" w:line="240" w:lineRule="auto"/>
        <w:ind w:firstLine="0"/>
        <w:rPr>
          <w:color w:val="31849B" w:themeColor="accent5" w:themeShade="BF"/>
        </w:rPr>
      </w:pPr>
    </w:p>
    <w:sectPr w:rsidR="005478C8" w:rsidRPr="00DB4D44">
      <w:headerReference w:type="default" r:id="rId9"/>
      <w:pgSz w:w="11900" w:h="16840"/>
      <w:pgMar w:top="930" w:right="1189" w:bottom="982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EEB3" w14:textId="77777777" w:rsidR="00820169" w:rsidRDefault="008B11EC">
      <w:r>
        <w:separator/>
      </w:r>
    </w:p>
  </w:endnote>
  <w:endnote w:type="continuationSeparator" w:id="0">
    <w:p w14:paraId="7CF9BC03" w14:textId="77777777" w:rsidR="00820169" w:rsidRDefault="008B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D73B" w14:textId="77777777" w:rsidR="00AB5BA3" w:rsidRDefault="00AB5BA3"/>
  </w:footnote>
  <w:footnote w:type="continuationSeparator" w:id="0">
    <w:p w14:paraId="48B128D4" w14:textId="77777777" w:rsidR="00AB5BA3" w:rsidRDefault="00AB5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89EC" w14:textId="77777777" w:rsidR="00AB5BA3" w:rsidRDefault="008B11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42F761E" wp14:editId="7BD31205">
              <wp:simplePos x="0" y="0"/>
              <wp:positionH relativeFrom="page">
                <wp:posOffset>5292725</wp:posOffset>
              </wp:positionH>
              <wp:positionV relativeFrom="page">
                <wp:posOffset>393065</wp:posOffset>
              </wp:positionV>
              <wp:extent cx="1464310" cy="175260"/>
              <wp:effectExtent l="0" t="254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741B3" w14:textId="77777777" w:rsidR="00AB5BA3" w:rsidRDefault="008B11E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Załącznik nr A do SWZ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F7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6.75pt;margin-top:30.95pt;width:115.3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" filled="f" stroked="f">
              <v:textbox style="mso-fit-shape-to-text:t" inset="0,0,0,0">
                <w:txbxContent>
                  <w:p w14:paraId="6B6741B3" w14:textId="77777777" w:rsidR="00AB5BA3" w:rsidRDefault="008B11E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Załącznik nr A do 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20A0" w14:textId="77777777" w:rsidR="00AB5BA3" w:rsidRDefault="00AB5B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BA"/>
    <w:multiLevelType w:val="multilevel"/>
    <w:tmpl w:val="AB3CAA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40B0A"/>
    <w:multiLevelType w:val="multilevel"/>
    <w:tmpl w:val="6C2E9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C6454"/>
    <w:multiLevelType w:val="multilevel"/>
    <w:tmpl w:val="6F327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4B24"/>
    <w:multiLevelType w:val="multilevel"/>
    <w:tmpl w:val="D408C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2C7623"/>
    <w:multiLevelType w:val="multilevel"/>
    <w:tmpl w:val="C76AC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43610"/>
    <w:multiLevelType w:val="multilevel"/>
    <w:tmpl w:val="9F700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40950"/>
    <w:multiLevelType w:val="multilevel"/>
    <w:tmpl w:val="E57A2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93555B"/>
    <w:multiLevelType w:val="multilevel"/>
    <w:tmpl w:val="842AC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8A609D"/>
    <w:multiLevelType w:val="multilevel"/>
    <w:tmpl w:val="7E3C6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2006">
    <w:abstractNumId w:val="4"/>
  </w:num>
  <w:num w:numId="2" w16cid:durableId="502673381">
    <w:abstractNumId w:val="6"/>
  </w:num>
  <w:num w:numId="3" w16cid:durableId="655307352">
    <w:abstractNumId w:val="5"/>
  </w:num>
  <w:num w:numId="4" w16cid:durableId="488835852">
    <w:abstractNumId w:val="8"/>
  </w:num>
  <w:num w:numId="5" w16cid:durableId="2134326411">
    <w:abstractNumId w:val="0"/>
  </w:num>
  <w:num w:numId="6" w16cid:durableId="1187135225">
    <w:abstractNumId w:val="7"/>
  </w:num>
  <w:num w:numId="7" w16cid:durableId="405688113">
    <w:abstractNumId w:val="1"/>
  </w:num>
  <w:num w:numId="8" w16cid:durableId="1555852284">
    <w:abstractNumId w:val="3"/>
  </w:num>
  <w:num w:numId="9" w16cid:durableId="195285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A3"/>
    <w:rsid w:val="000104DD"/>
    <w:rsid w:val="000D34FE"/>
    <w:rsid w:val="00114458"/>
    <w:rsid w:val="001905D4"/>
    <w:rsid w:val="001F6C74"/>
    <w:rsid w:val="003B4923"/>
    <w:rsid w:val="004E1E96"/>
    <w:rsid w:val="005122A1"/>
    <w:rsid w:val="005478C8"/>
    <w:rsid w:val="005D199D"/>
    <w:rsid w:val="006E31A3"/>
    <w:rsid w:val="0075663E"/>
    <w:rsid w:val="0076407E"/>
    <w:rsid w:val="00820169"/>
    <w:rsid w:val="008A6B18"/>
    <w:rsid w:val="008B11EC"/>
    <w:rsid w:val="009929A7"/>
    <w:rsid w:val="00AB5BA3"/>
    <w:rsid w:val="00AD16E2"/>
    <w:rsid w:val="00AE78BA"/>
    <w:rsid w:val="00B86C4A"/>
    <w:rsid w:val="00BE53ED"/>
    <w:rsid w:val="00CD23C6"/>
    <w:rsid w:val="00DB11E9"/>
    <w:rsid w:val="00DB4D44"/>
    <w:rsid w:val="00DD0A0F"/>
    <w:rsid w:val="00E13800"/>
    <w:rsid w:val="00ED2618"/>
    <w:rsid w:val="00F64D55"/>
    <w:rsid w:val="00F74819"/>
    <w:rsid w:val="00F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A7A9"/>
  <w15:docId w15:val="{3D8A35CE-EE86-4F35-97F6-359183E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240" w:line="269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F6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9C41-FAC9-41A0-9344-482C60AC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2406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16811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lastModifiedBy>Anna Andrearczyk</cp:lastModifiedBy>
  <cp:revision>3</cp:revision>
  <cp:lastPrinted>2026-02-13T08:28:00Z</cp:lastPrinted>
  <dcterms:created xsi:type="dcterms:W3CDTF">2026-02-20T09:42:00Z</dcterms:created>
  <dcterms:modified xsi:type="dcterms:W3CDTF">2026-02-20T10:05:00Z</dcterms:modified>
</cp:coreProperties>
</file>